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76"/>
      </w:tblGrid>
      <w:tr w:rsidR="003940E9" w:rsidTr="0013432C">
        <w:tc>
          <w:tcPr>
            <w:tcW w:w="9212" w:type="dxa"/>
          </w:tcPr>
          <w:p w:rsidR="003940E9" w:rsidRPr="003940E9" w:rsidRDefault="00B45C37">
            <w:pPr>
              <w:rPr>
                <w:b/>
              </w:rPr>
            </w:pPr>
            <w:r>
              <w:rPr>
                <w:b/>
              </w:rPr>
              <w:t xml:space="preserve">Toetsing </w:t>
            </w:r>
            <w:r w:rsidR="008A5E63">
              <w:rPr>
                <w:b/>
              </w:rPr>
              <w:t>c</w:t>
            </w:r>
            <w:r>
              <w:rPr>
                <w:b/>
              </w:rPr>
              <w:t>onstructief ontwerp Trekfietsviaduct te Den Haag</w:t>
            </w:r>
          </w:p>
        </w:tc>
      </w:tr>
      <w:tr w:rsidR="003940E9" w:rsidTr="005E2AD4">
        <w:tc>
          <w:tcPr>
            <w:tcW w:w="9212" w:type="dxa"/>
          </w:tcPr>
          <w:p w:rsidR="003940E9" w:rsidRPr="003940E9" w:rsidRDefault="003940E9">
            <w:pPr>
              <w:rPr>
                <w:b/>
              </w:rPr>
            </w:pPr>
          </w:p>
          <w:p w:rsidR="00664D35" w:rsidRDefault="00A20CC3" w:rsidP="00306717">
            <w:r>
              <w:t xml:space="preserve">In opdracht van </w:t>
            </w:r>
            <w:r w:rsidR="00B45C37">
              <w:t xml:space="preserve">Dura Vermeer </w:t>
            </w:r>
            <w:r w:rsidR="00474CCB">
              <w:t xml:space="preserve">Infra </w:t>
            </w:r>
            <w:r w:rsidR="00664D35">
              <w:t xml:space="preserve">en met betrokkenheid van ABT </w:t>
            </w:r>
            <w:r w:rsidR="00B45C37">
              <w:t>heeft ITBB I</w:t>
            </w:r>
            <w:r w:rsidR="002F6F0A">
              <w:t xml:space="preserve">ngenieurs- en </w:t>
            </w:r>
            <w:r w:rsidR="00B45C37">
              <w:t>A</w:t>
            </w:r>
            <w:r w:rsidR="002F6F0A">
              <w:t xml:space="preserve">dviesbureau </w:t>
            </w:r>
            <w:r w:rsidR="00B45C37">
              <w:t xml:space="preserve">controlewerk </w:t>
            </w:r>
            <w:r w:rsidR="002F6F0A">
              <w:t xml:space="preserve">uitgevoerd </w:t>
            </w:r>
            <w:r w:rsidR="008A5E63">
              <w:t xml:space="preserve">op het ontwerp van het toekomstige </w:t>
            </w:r>
            <w:r w:rsidR="00B45C37">
              <w:t>Trekfietsviaduct</w:t>
            </w:r>
            <w:r w:rsidR="008A5E63">
              <w:t xml:space="preserve"> over de A4.</w:t>
            </w:r>
            <w:r w:rsidR="008A5E63">
              <w:br/>
            </w:r>
          </w:p>
          <w:p w:rsidR="00441B3D" w:rsidRDefault="00664D35" w:rsidP="00306717">
            <w:r>
              <w:t xml:space="preserve">De gemeente Den Haag realiseert met dit project een </w:t>
            </w:r>
            <w:r w:rsidR="002B6226">
              <w:t>veilige, snelle en comfortabele</w:t>
            </w:r>
            <w:r>
              <w:t xml:space="preserve"> fiets</w:t>
            </w:r>
            <w:r w:rsidR="002B6226">
              <w:t>/voetgangers</w:t>
            </w:r>
            <w:r>
              <w:t xml:space="preserve">verbinding van </w:t>
            </w:r>
            <w:proofErr w:type="spellStart"/>
            <w:r>
              <w:t>Ypenburg</w:t>
            </w:r>
            <w:proofErr w:type="spellEnd"/>
            <w:r>
              <w:t xml:space="preserve"> door de Vlietzone naar het centrum van Den Haag. Een belangrijk onderdeel in dit </w:t>
            </w:r>
            <w:r w:rsidR="009860B6">
              <w:t>Trekvliet</w:t>
            </w:r>
            <w:r>
              <w:t>tracé</w:t>
            </w:r>
            <w:r w:rsidR="009860B6">
              <w:t xml:space="preserve">, </w:t>
            </w:r>
            <w:r>
              <w:t>is een viaduct over de rijksweg A4 – het ‘Trekfietsviaduct’.</w:t>
            </w:r>
            <w:r w:rsidR="002B6226">
              <w:t xml:space="preserve"> </w:t>
            </w:r>
            <w:r w:rsidR="002B6226">
              <w:br/>
              <w:t>Het trekfietsviaduct is ongeveer 335 meter lang en 6 meter breed.</w:t>
            </w:r>
          </w:p>
          <w:p w:rsidR="002B6226" w:rsidRDefault="002B6226" w:rsidP="00306717">
            <w:r>
              <w:t>Als in de zomer van 2019 alle steunpunten tussen de rijbanen van de A4 zijn gebouwd komt het viaduct hier overheen te liggen.</w:t>
            </w:r>
          </w:p>
          <w:p w:rsidR="00664D35" w:rsidRDefault="00664D35" w:rsidP="00306717"/>
          <w:p w:rsidR="009860B6" w:rsidRDefault="00474CCB" w:rsidP="00306717">
            <w:r>
              <w:t xml:space="preserve">In aansluiting op </w:t>
            </w:r>
            <w:r w:rsidR="009860B6">
              <w:t xml:space="preserve">uitgevoerde </w:t>
            </w:r>
            <w:r>
              <w:t>controle van ontwerpberekeningen in de aanbiedingsfase</w:t>
            </w:r>
            <w:r w:rsidR="009860B6">
              <w:t>,</w:t>
            </w:r>
            <w:r>
              <w:t xml:space="preserve"> heeft ITBB in juli 2018 </w:t>
            </w:r>
            <w:r w:rsidR="009860B6">
              <w:t xml:space="preserve">tevens </w:t>
            </w:r>
            <w:r>
              <w:t xml:space="preserve">de toetsing uitgevoerd op de DO-berekeningen en tekeningen van de onder- en bovenbouw van het de Trekfietsviaduct. Deze toetsing is </w:t>
            </w:r>
            <w:r w:rsidR="008A5E63">
              <w:t>vooral uitgevoerd in het kader</w:t>
            </w:r>
            <w:r>
              <w:t xml:space="preserve"> van de constructieve veiligheid.</w:t>
            </w:r>
            <w:r w:rsidR="009860B6">
              <w:t xml:space="preserve"> </w:t>
            </w:r>
          </w:p>
          <w:p w:rsidR="00441B3D" w:rsidRDefault="009860B6" w:rsidP="00306717">
            <w:r>
              <w:t xml:space="preserve">ITBB </w:t>
            </w:r>
            <w:r>
              <w:t xml:space="preserve">heeft met haar jarenlange ervaring </w:t>
            </w:r>
            <w:r>
              <w:t>controle</w:t>
            </w:r>
            <w:r>
              <w:t>s uitgevoerd</w:t>
            </w:r>
            <w:r>
              <w:t xml:space="preserve"> de constructieve uitgangspunten, berekeningen en de maakbaarheid van de staalconstructie, onderbouw en fundering.</w:t>
            </w:r>
          </w:p>
          <w:p w:rsidR="00306717" w:rsidRDefault="00306717" w:rsidP="00306717"/>
          <w:p w:rsidR="003940E9" w:rsidRDefault="009860B6">
            <w:r>
              <w:t xml:space="preserve">ITBB Ingenieurs- en Adviesbureau is onderdeel van </w:t>
            </w:r>
            <w:r w:rsidR="00441B3D">
              <w:t>ITBB</w:t>
            </w:r>
            <w:r>
              <w:t xml:space="preserve"> Group en is gespecialiseerd in het engineeren van </w:t>
            </w:r>
            <w:r w:rsidR="008A5E63">
              <w:t xml:space="preserve">dynamisch belaste </w:t>
            </w:r>
            <w:r>
              <w:t xml:space="preserve">bruggen en sluizen. Wij leveren inspecties, advisering, berekeningen, tekeningen en onafhankelijk controlewerk om constructieve </w:t>
            </w:r>
            <w:r w:rsidR="00114247">
              <w:t>veiligheid</w:t>
            </w:r>
            <w:r w:rsidR="008A5E63">
              <w:t xml:space="preserve">, </w:t>
            </w:r>
            <w:r w:rsidR="00114247">
              <w:t xml:space="preserve">functionaliteit, </w:t>
            </w:r>
            <w:bookmarkStart w:id="0" w:name="_GoBack"/>
            <w:bookmarkEnd w:id="0"/>
            <w:r>
              <w:t xml:space="preserve"> maakbaarheid </w:t>
            </w:r>
            <w:r w:rsidR="008A5E63">
              <w:t xml:space="preserve">en de instandhouding </w:t>
            </w:r>
            <w:r>
              <w:t xml:space="preserve">van </w:t>
            </w:r>
            <w:r w:rsidR="00270B8B">
              <w:t xml:space="preserve">civiele kunstwerken </w:t>
            </w:r>
            <w:r>
              <w:t>te borgen</w:t>
            </w:r>
            <w:r w:rsidR="00270B8B">
              <w:t>.</w:t>
            </w:r>
          </w:p>
          <w:p w:rsidR="003940E9" w:rsidRDefault="003940E9"/>
        </w:tc>
      </w:tr>
      <w:tr w:rsidR="003940E9" w:rsidTr="00C01297">
        <w:tc>
          <w:tcPr>
            <w:tcW w:w="9212" w:type="dxa"/>
          </w:tcPr>
          <w:p w:rsidR="002F6F0A" w:rsidRDefault="002F6F0A">
            <w:pPr>
              <w:rPr>
                <w:b/>
              </w:rPr>
            </w:pPr>
          </w:p>
          <w:p w:rsidR="003940E9" w:rsidRDefault="00664D35" w:rsidP="00E46C4C">
            <w:pPr>
              <w:jc w:val="center"/>
              <w:rPr>
                <w:b/>
              </w:rPr>
            </w:pPr>
            <w:r w:rsidRPr="00664D35">
              <w:rPr>
                <w:b/>
                <w:noProof/>
              </w:rPr>
              <w:drawing>
                <wp:inline distT="0" distB="0" distL="0" distR="0">
                  <wp:extent cx="5753100" cy="2495550"/>
                  <wp:effectExtent l="0" t="0" r="0" b="0"/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1518"/>
                          <a:stretch/>
                        </pic:blipFill>
                        <pic:spPr bwMode="auto">
                          <a:xfrm>
                            <a:off x="0" y="0"/>
                            <a:ext cx="5753100" cy="2495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3940E9" w:rsidRPr="003940E9" w:rsidRDefault="00664D35">
            <w:pPr>
              <w:rPr>
                <w:b/>
              </w:rPr>
            </w:pPr>
            <w:r>
              <w:rPr>
                <w:b/>
              </w:rPr>
              <w:t>Ontwerp QWA / Dura Vermeer Infra</w:t>
            </w:r>
          </w:p>
        </w:tc>
      </w:tr>
      <w:tr w:rsidR="003940E9" w:rsidTr="00C01297">
        <w:tc>
          <w:tcPr>
            <w:tcW w:w="9212" w:type="dxa"/>
          </w:tcPr>
          <w:p w:rsidR="003940E9" w:rsidRPr="003940E9" w:rsidRDefault="003940E9">
            <w:pPr>
              <w:rPr>
                <w:b/>
              </w:rPr>
            </w:pPr>
          </w:p>
        </w:tc>
      </w:tr>
    </w:tbl>
    <w:p w:rsidR="00AB6475" w:rsidRDefault="00AB6475"/>
    <w:sectPr w:rsidR="00AB64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6475"/>
    <w:rsid w:val="00114247"/>
    <w:rsid w:val="00270B8B"/>
    <w:rsid w:val="002B6226"/>
    <w:rsid w:val="002F2D5F"/>
    <w:rsid w:val="002F6F0A"/>
    <w:rsid w:val="00306717"/>
    <w:rsid w:val="00316324"/>
    <w:rsid w:val="003940E9"/>
    <w:rsid w:val="00441B3D"/>
    <w:rsid w:val="00466CEE"/>
    <w:rsid w:val="00474CCB"/>
    <w:rsid w:val="00626D67"/>
    <w:rsid w:val="00664D35"/>
    <w:rsid w:val="0072042B"/>
    <w:rsid w:val="00795687"/>
    <w:rsid w:val="007C47ED"/>
    <w:rsid w:val="008A5E63"/>
    <w:rsid w:val="009860B6"/>
    <w:rsid w:val="00A20CC3"/>
    <w:rsid w:val="00AB6475"/>
    <w:rsid w:val="00AD3DCB"/>
    <w:rsid w:val="00B45C37"/>
    <w:rsid w:val="00BE4204"/>
    <w:rsid w:val="00D13FFF"/>
    <w:rsid w:val="00E46C4C"/>
    <w:rsid w:val="00E56EF6"/>
    <w:rsid w:val="00FE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D5367"/>
  <w15:docId w15:val="{B979E73C-4E3F-4040-8013-A45D82BA7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394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2F6F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F6F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248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Jakob de Haan</dc:creator>
  <cp:lastModifiedBy>Harold van der Veen</cp:lastModifiedBy>
  <cp:revision>5</cp:revision>
  <dcterms:created xsi:type="dcterms:W3CDTF">2018-08-22T10:21:00Z</dcterms:created>
  <dcterms:modified xsi:type="dcterms:W3CDTF">2018-08-22T12:11:00Z</dcterms:modified>
</cp:coreProperties>
</file>